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123" w:rsidRPr="006A33F2" w:rsidRDefault="001A5123" w:rsidP="001A5123">
      <w:pPr>
        <w:spacing w:after="200"/>
        <w:jc w:val="center"/>
        <w:rPr>
          <w:rFonts w:ascii="Book Antiqua" w:eastAsia="Calibri" w:hAnsi="Book Antiqua" w:cs="Mangal"/>
          <w:b/>
          <w:bCs/>
          <w:u w:val="single"/>
          <w:lang w:bidi="hi-IN"/>
        </w:rPr>
      </w:pPr>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rsidR="001A5123" w:rsidRPr="006A33F2" w:rsidRDefault="001A5123" w:rsidP="001A5123">
      <w:pPr>
        <w:jc w:val="both"/>
        <w:rPr>
          <w:rFonts w:ascii="Book Antiqua" w:hAnsi="Book Antiqua" w:cs="Arial"/>
          <w:b/>
          <w:bCs/>
          <w:u w:val="single"/>
        </w:rPr>
      </w:pPr>
    </w:p>
    <w:p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rsidR="001A5123" w:rsidRPr="006A33F2" w:rsidRDefault="001A5123" w:rsidP="001A5123">
      <w:pPr>
        <w:jc w:val="both"/>
        <w:rPr>
          <w:rFonts w:ascii="Book Antiqua" w:hAnsi="Book Antiqua" w:cs="Arial"/>
        </w:rPr>
      </w:pPr>
    </w:p>
    <w:p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4A34F0" w:rsidRPr="006A33F2">
        <w:rPr>
          <w:rFonts w:ascii="Book Antiqua" w:hAnsi="Book Antiqua" w:cs="Arial"/>
          <w:b/>
          <w:bCs/>
        </w:rPr>
        <w:t>16</w:t>
      </w:r>
      <w:r w:rsidRPr="006A33F2">
        <w:rPr>
          <w:rFonts w:ascii="Book Antiqua" w:hAnsi="Book Antiqua" w:cs="Arial"/>
          <w:b/>
          <w:bCs/>
        </w:rPr>
        <w:t>/</w:t>
      </w:r>
      <w:r w:rsidR="004A34F0" w:rsidRPr="006A33F2">
        <w:rPr>
          <w:rFonts w:ascii="Book Antiqua" w:hAnsi="Book Antiqua" w:cs="Arial"/>
          <w:b/>
          <w:bCs/>
        </w:rPr>
        <w:t>09</w:t>
      </w:r>
      <w:r w:rsidRPr="006A33F2">
        <w:rPr>
          <w:rFonts w:ascii="Book Antiqua" w:hAnsi="Book Antiqua" w:cs="Arial"/>
          <w:b/>
          <w:bCs/>
        </w:rPr>
        <w:t>/2020 (PPP-MII Order)</w:t>
      </w:r>
      <w:r w:rsidR="00B61646">
        <w:rPr>
          <w:rFonts w:ascii="Book Antiqua" w:hAnsi="Book Antiqua" w:cs="Arial"/>
          <w:b/>
          <w:bCs/>
        </w:rPr>
        <w:t xml:space="preserve">, </w:t>
      </w:r>
      <w:r w:rsidR="00B61646" w:rsidRPr="00B92E11">
        <w:rPr>
          <w:rFonts w:ascii="Book Antiqua" w:hAnsi="Book Antiqua" w:cs="Arial"/>
          <w:b/>
          <w:bCs/>
        </w:rPr>
        <w:t>related orders/circulars</w:t>
      </w:r>
      <w:r w:rsidR="001337E8" w:rsidRPr="00B92E11">
        <w:rPr>
          <w:rFonts w:ascii="Book Antiqua" w:hAnsi="Book Antiqua" w:cs="Arial"/>
          <w:b/>
          <w:bCs/>
        </w:rPr>
        <w:t xml:space="preserve"> </w:t>
      </w:r>
      <w:r w:rsidR="00B61646" w:rsidRPr="00B92E11">
        <w:rPr>
          <w:rFonts w:ascii="Book Antiqua" w:hAnsi="Book Antiqua" w:cs="Arial"/>
          <w:b/>
          <w:bCs/>
        </w:rPr>
        <w:t>issued by respective nodal ministry</w:t>
      </w:r>
      <w:r w:rsidR="00B61646">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rsidR="001A5123" w:rsidRPr="006A33F2" w:rsidRDefault="001A5123" w:rsidP="001A5123">
      <w:pPr>
        <w:jc w:val="both"/>
        <w:rPr>
          <w:rFonts w:ascii="Book Antiqua" w:hAnsi="Book Antiqua" w:cs="Arial"/>
        </w:rPr>
      </w:pPr>
    </w:p>
    <w:p w:rsidR="001A5123" w:rsidRPr="006A33F2" w:rsidRDefault="001A5123" w:rsidP="001A5123">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rsidR="001A5123" w:rsidRPr="006A33F2" w:rsidRDefault="001A5123" w:rsidP="001A5123">
      <w:pPr>
        <w:jc w:val="both"/>
        <w:rPr>
          <w:rFonts w:ascii="Book Antiqua" w:hAnsi="Book Antiqua" w:cs="Arial"/>
          <w:sz w:val="16"/>
          <w:szCs w:val="16"/>
        </w:rPr>
      </w:pPr>
    </w:p>
    <w:p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1A5123" w:rsidRPr="006A33F2" w:rsidRDefault="001A5123" w:rsidP="001A5123">
      <w:pPr>
        <w:ind w:left="702" w:hanging="18"/>
        <w:jc w:val="both"/>
        <w:rPr>
          <w:rFonts w:ascii="Book Antiqua" w:hAnsi="Book Antiqua" w:cs="Arial"/>
        </w:rPr>
      </w:pPr>
    </w:p>
    <w:p w:rsidR="003A2513" w:rsidRPr="003A2513" w:rsidRDefault="003A2513" w:rsidP="003A2513">
      <w:pPr>
        <w:ind w:left="702" w:hanging="18"/>
        <w:jc w:val="both"/>
        <w:rPr>
          <w:rFonts w:ascii="Book Antiqua" w:hAnsi="Book Antiqua" w:cs="Arial"/>
          <w:b/>
          <w:bCs/>
        </w:rPr>
      </w:pPr>
      <w:r w:rsidRPr="003A2513">
        <w:rPr>
          <w:rFonts w:ascii="Book Antiqua" w:hAnsi="Book Antiqua" w:cs="Arial"/>
          <w:b/>
          <w:bCs/>
        </w:rPr>
        <w:t xml:space="preserve">‘Class –I local supplier’ means a supplier or service </w:t>
      </w:r>
      <w:r w:rsidR="002A7759" w:rsidRPr="003A2513">
        <w:rPr>
          <w:rFonts w:ascii="Book Antiqua" w:hAnsi="Book Antiqua" w:cs="Arial"/>
          <w:b/>
          <w:bCs/>
        </w:rPr>
        <w:t>provider,</w:t>
      </w:r>
      <w:r w:rsidRPr="003A2513">
        <w:rPr>
          <w:rFonts w:ascii="Book Antiqua" w:hAnsi="Book Antiqua" w:cs="Arial"/>
          <w:b/>
          <w:bCs/>
        </w:rPr>
        <w:t xml:space="preserve"> whose </w:t>
      </w:r>
      <w:proofErr w:type="gramStart"/>
      <w:r w:rsidRPr="003A2513">
        <w:rPr>
          <w:rFonts w:ascii="Book Antiqua" w:hAnsi="Book Antiqua" w:cs="Arial"/>
          <w:b/>
          <w:bCs/>
        </w:rPr>
        <w:t>goods ,</w:t>
      </w:r>
      <w:proofErr w:type="gramEnd"/>
    </w:p>
    <w:p w:rsidR="003A2513" w:rsidRPr="003A2513" w:rsidRDefault="003A2513" w:rsidP="003A2513">
      <w:pPr>
        <w:ind w:left="702" w:hanging="18"/>
        <w:jc w:val="both"/>
        <w:rPr>
          <w:rFonts w:ascii="Book Antiqua" w:hAnsi="Book Antiqua" w:cs="Arial"/>
          <w:b/>
          <w:bCs/>
        </w:rPr>
      </w:pPr>
      <w:proofErr w:type="gramStart"/>
      <w:r w:rsidRPr="003A2513">
        <w:rPr>
          <w:rFonts w:ascii="Book Antiqua" w:hAnsi="Book Antiqua" w:cs="Arial"/>
          <w:b/>
          <w:bCs/>
        </w:rPr>
        <w:t>services</w:t>
      </w:r>
      <w:proofErr w:type="gramEnd"/>
      <w:r w:rsidRPr="003A2513">
        <w:rPr>
          <w:rFonts w:ascii="Book Antiqua" w:hAnsi="Book Antiqua" w:cs="Arial"/>
          <w:b/>
          <w:bCs/>
        </w:rPr>
        <w:t xml:space="preserve"> or works offered for procurement, meets the minimum local</w:t>
      </w:r>
      <w:r w:rsidR="004003CC">
        <w:rPr>
          <w:rFonts w:ascii="Book Antiqua" w:hAnsi="Book Antiqua" w:cs="Arial"/>
          <w:b/>
          <w:bCs/>
        </w:rPr>
        <w:t xml:space="preserve"> </w:t>
      </w:r>
      <w:r w:rsidRPr="003A2513">
        <w:rPr>
          <w:rFonts w:ascii="Book Antiqua" w:hAnsi="Book Antiqua" w:cs="Arial"/>
          <w:b/>
          <w:bCs/>
        </w:rPr>
        <w:t>content as prescribed for ‘Class-I local supplier’. Presently, the local content</w:t>
      </w:r>
    </w:p>
    <w:p w:rsidR="003A2513" w:rsidRPr="003A2513" w:rsidRDefault="003A2513" w:rsidP="003A2513">
      <w:pPr>
        <w:ind w:left="702" w:hanging="18"/>
        <w:jc w:val="both"/>
        <w:rPr>
          <w:rFonts w:ascii="Book Antiqua" w:hAnsi="Book Antiqua" w:cs="Arial"/>
          <w:b/>
          <w:bCs/>
        </w:rPr>
      </w:pPr>
      <w:proofErr w:type="gramStart"/>
      <w:r w:rsidRPr="003A2513">
        <w:rPr>
          <w:rFonts w:ascii="Book Antiqua" w:hAnsi="Book Antiqua" w:cs="Arial"/>
          <w:b/>
          <w:bCs/>
        </w:rPr>
        <w:t>requirement</w:t>
      </w:r>
      <w:proofErr w:type="gramEnd"/>
      <w:r w:rsidRPr="003A2513">
        <w:rPr>
          <w:rFonts w:ascii="Book Antiqua" w:hAnsi="Book Antiqua" w:cs="Arial"/>
          <w:b/>
          <w:bCs/>
        </w:rPr>
        <w:t xml:space="preserve"> to categorize a supplier as ‘Class-I loc</w:t>
      </w:r>
      <w:bookmarkStart w:id="0" w:name="_GoBack"/>
      <w:bookmarkEnd w:id="0"/>
      <w:r w:rsidRPr="003A2513">
        <w:rPr>
          <w:rFonts w:ascii="Book Antiqua" w:hAnsi="Book Antiqua" w:cs="Arial"/>
          <w:b/>
          <w:bCs/>
        </w:rPr>
        <w:t>al supplier’ is minimum</w:t>
      </w:r>
    </w:p>
    <w:p w:rsidR="00E96F9A" w:rsidRDefault="003A2513" w:rsidP="003A2513">
      <w:pPr>
        <w:ind w:left="702" w:hanging="18"/>
        <w:jc w:val="both"/>
        <w:rPr>
          <w:rFonts w:ascii="Book Antiqua" w:hAnsi="Book Antiqua" w:cs="Arial"/>
          <w:b/>
          <w:bCs/>
        </w:rPr>
      </w:pPr>
      <w:r>
        <w:rPr>
          <w:rFonts w:ascii="Book Antiqua" w:hAnsi="Book Antiqua" w:cs="Arial"/>
          <w:b/>
          <w:bCs/>
        </w:rPr>
        <w:t>50%.</w:t>
      </w:r>
    </w:p>
    <w:p w:rsidR="004003CC" w:rsidRPr="006A7F6D" w:rsidRDefault="004003CC" w:rsidP="003A2513">
      <w:pPr>
        <w:ind w:left="702" w:hanging="18"/>
        <w:jc w:val="both"/>
        <w:rPr>
          <w:rFonts w:ascii="Book Antiqua" w:hAnsi="Book Antiqua" w:cs="Arial"/>
          <w:b/>
          <w:bCs/>
        </w:rPr>
      </w:pPr>
    </w:p>
    <w:p w:rsidR="004003CC" w:rsidRPr="004003CC" w:rsidRDefault="004003CC" w:rsidP="004003CC">
      <w:pPr>
        <w:ind w:left="702" w:hanging="18"/>
        <w:jc w:val="both"/>
        <w:rPr>
          <w:rFonts w:ascii="Book Antiqua" w:hAnsi="Book Antiqua" w:cs="Arial"/>
          <w:b/>
          <w:bCs/>
        </w:rPr>
      </w:pPr>
      <w:r w:rsidRPr="004003CC">
        <w:rPr>
          <w:rFonts w:ascii="Book Antiqua" w:hAnsi="Book Antiqua" w:cs="Arial"/>
          <w:b/>
          <w:bCs/>
        </w:rPr>
        <w:t>‘Class-II local supplier’ means a supplier or service provider, whose goods,</w:t>
      </w:r>
      <w:r w:rsidR="002A7759">
        <w:rPr>
          <w:rFonts w:ascii="Book Antiqua" w:hAnsi="Book Antiqua" w:cs="Arial"/>
          <w:b/>
          <w:bCs/>
        </w:rPr>
        <w:t xml:space="preserve"> </w:t>
      </w:r>
      <w:r w:rsidRPr="004003CC">
        <w:rPr>
          <w:rFonts w:ascii="Book Antiqua" w:hAnsi="Book Antiqua" w:cs="Arial"/>
          <w:b/>
          <w:bCs/>
        </w:rPr>
        <w:t>services or works offered for procurement meets the minimum local content</w:t>
      </w:r>
    </w:p>
    <w:p w:rsidR="005F38CB" w:rsidRDefault="004003CC" w:rsidP="004003CC">
      <w:pPr>
        <w:ind w:left="702" w:hanging="18"/>
        <w:jc w:val="both"/>
        <w:rPr>
          <w:rFonts w:ascii="Book Antiqua" w:hAnsi="Book Antiqua" w:cs="Arial"/>
          <w:b/>
          <w:bCs/>
        </w:rPr>
      </w:pPr>
      <w:proofErr w:type="gramStart"/>
      <w:r w:rsidRPr="004003CC">
        <w:rPr>
          <w:rFonts w:ascii="Book Antiqua" w:hAnsi="Book Antiqua" w:cs="Arial"/>
          <w:b/>
          <w:bCs/>
        </w:rPr>
        <w:t>as</w:t>
      </w:r>
      <w:proofErr w:type="gramEnd"/>
      <w:r w:rsidRPr="004003CC">
        <w:rPr>
          <w:rFonts w:ascii="Book Antiqua" w:hAnsi="Book Antiqua" w:cs="Arial"/>
          <w:b/>
          <w:bCs/>
        </w:rPr>
        <w:t xml:space="preserve"> prescribed for ‘Class-II local supplier’ but less than that prescribed for</w:t>
      </w:r>
      <w:r>
        <w:rPr>
          <w:rFonts w:ascii="Book Antiqua" w:hAnsi="Book Antiqua" w:cs="Arial"/>
          <w:b/>
          <w:bCs/>
        </w:rPr>
        <w:t xml:space="preserve"> </w:t>
      </w:r>
      <w:r w:rsidRPr="004003CC">
        <w:rPr>
          <w:rFonts w:ascii="Book Antiqua" w:hAnsi="Book Antiqua" w:cs="Arial"/>
          <w:b/>
          <w:bCs/>
        </w:rPr>
        <w:t>‘Class-I local supplier’. Presently, for ‘Class-II local supplier’, the ‘local</w:t>
      </w:r>
      <w:r>
        <w:rPr>
          <w:rFonts w:ascii="Book Antiqua" w:hAnsi="Book Antiqua" w:cs="Arial"/>
          <w:b/>
          <w:bCs/>
        </w:rPr>
        <w:t xml:space="preserve"> </w:t>
      </w:r>
      <w:r w:rsidRPr="004003CC">
        <w:rPr>
          <w:rFonts w:ascii="Book Antiqua" w:hAnsi="Book Antiqua" w:cs="Arial"/>
          <w:b/>
          <w:bCs/>
        </w:rPr>
        <w:t>content’ requirement is minimum 20%.</w:t>
      </w:r>
    </w:p>
    <w:p w:rsidR="004003CC" w:rsidRPr="006A33F2" w:rsidRDefault="004003CC" w:rsidP="004003CC">
      <w:pPr>
        <w:ind w:left="702" w:hanging="18"/>
        <w:jc w:val="both"/>
        <w:rPr>
          <w:rFonts w:ascii="Book Antiqua" w:hAnsi="Book Antiqua" w:cs="Arial"/>
          <w:b/>
          <w:bCs/>
        </w:rPr>
      </w:pPr>
    </w:p>
    <w:p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rsidR="001A5123" w:rsidRPr="006A33F2" w:rsidRDefault="001A5123" w:rsidP="001A5123">
      <w:pPr>
        <w:jc w:val="both"/>
        <w:rPr>
          <w:rFonts w:ascii="Book Antiqua" w:hAnsi="Book Antiqua" w:cs="Arial"/>
        </w:rPr>
      </w:pPr>
    </w:p>
    <w:p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rsidR="001A5123" w:rsidRPr="006A33F2" w:rsidRDefault="001A5123" w:rsidP="001A5123">
      <w:pPr>
        <w:ind w:left="720"/>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rsidR="001A5123" w:rsidRPr="006A33F2" w:rsidRDefault="001A5123" w:rsidP="001A5123">
      <w:pPr>
        <w:ind w:left="720"/>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w:t>
      </w:r>
      <w:r w:rsidRPr="006A33F2">
        <w:rPr>
          <w:rFonts w:ascii="Book Antiqua" w:hAnsi="Book Antiqua" w:cs="Arial"/>
        </w:rPr>
        <w:lastRenderedPageBreak/>
        <w:t>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rsidR="001A5123" w:rsidRPr="006A33F2" w:rsidRDefault="001A5123" w:rsidP="001A5123">
      <w:pPr>
        <w:ind w:left="702" w:hanging="18"/>
        <w:jc w:val="both"/>
        <w:rPr>
          <w:rFonts w:ascii="Book Antiqua" w:hAnsi="Book Antiqua" w:cs="Arial"/>
        </w:rPr>
      </w:pPr>
    </w:p>
    <w:p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rsidR="001A5123" w:rsidRPr="006A33F2" w:rsidRDefault="001A5123" w:rsidP="001A5123">
      <w:pPr>
        <w:ind w:left="702" w:hanging="18"/>
        <w:jc w:val="both"/>
        <w:rPr>
          <w:rFonts w:ascii="Book Antiqua" w:hAnsi="Book Antiqua" w:cs="Arial"/>
        </w:rPr>
      </w:pPr>
    </w:p>
    <w:p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rsidR="001A5123" w:rsidRPr="006A33F2" w:rsidRDefault="001A5123" w:rsidP="001A5123">
      <w:pPr>
        <w:ind w:left="1152"/>
        <w:jc w:val="both"/>
        <w:rPr>
          <w:rFonts w:ascii="Book Antiqua" w:hAnsi="Book Antiqua" w:cs="Arial"/>
          <w:i/>
          <w:iCs/>
        </w:rPr>
      </w:pPr>
    </w:p>
    <w:p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rsidR="001A5123" w:rsidRPr="006A33F2" w:rsidRDefault="001A5123" w:rsidP="001A5123">
      <w:pPr>
        <w:pStyle w:val="ListParagraph"/>
      </w:pPr>
    </w:p>
    <w:p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gramStart"/>
      <w:r w:rsidRPr="006A33F2">
        <w:rPr>
          <w:rFonts w:ascii="Book Antiqua" w:hAnsi="Book Antiqua" w:cs="Calibri"/>
          <w:b/>
          <w:bCs/>
          <w:sz w:val="23"/>
          <w:szCs w:val="23"/>
        </w:rPr>
        <w:t>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w:t>
      </w:r>
      <w:proofErr w:type="gram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rsidR="001A5123" w:rsidRPr="006A33F2" w:rsidRDefault="001A5123" w:rsidP="001A5123">
      <w:pPr>
        <w:pStyle w:val="ListParagraph"/>
        <w:rPr>
          <w:rFonts w:ascii="Book Antiqua" w:hAnsi="Book Antiqua" w:cs="Arial"/>
        </w:rPr>
      </w:pPr>
    </w:p>
    <w:p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w:t>
      </w:r>
      <w:proofErr w:type="gramStart"/>
      <w:r w:rsidRPr="006A33F2">
        <w:rPr>
          <w:rFonts w:ascii="Book Antiqua" w:hAnsi="Book Antiqua" w:cs="Arial"/>
          <w:b/>
          <w:bCs/>
        </w:rPr>
        <w:t xml:space="preserve">supplier‘ </w:t>
      </w:r>
      <w:r w:rsidRPr="006A33F2">
        <w:rPr>
          <w:rFonts w:ascii="Book Antiqua" w:hAnsi="Book Antiqua" w:cs="Arial"/>
        </w:rPr>
        <w:t>shall</w:t>
      </w:r>
      <w:proofErr w:type="gramEnd"/>
      <w:r w:rsidRPr="006A33F2">
        <w:rPr>
          <w:rFonts w:ascii="Book Antiqua" w:hAnsi="Book Antiqua" w:cs="Arial"/>
        </w:rPr>
        <w:t xml:space="preserve">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Pr="006A33F2">
        <w:rPr>
          <w:rFonts w:ascii="Book Antiqua" w:hAnsi="Book Antiqua" w:cs="Calibri"/>
          <w:bCs/>
        </w:rPr>
        <w:t>Rs</w:t>
      </w:r>
      <w:proofErr w:type="spellEnd"/>
      <w:r w:rsidRPr="006A33F2">
        <w:rPr>
          <w:rFonts w:ascii="Book Antiqua" w:hAnsi="Book Antiqua" w:cs="Calibri"/>
          <w:bCs/>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rsidR="002A7759" w:rsidRPr="001A5123" w:rsidRDefault="002A7759" w:rsidP="001A5123"/>
    <w:sectPr w:rsidR="002A7759" w:rsidRPr="001A512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59" w:rsidRDefault="002A7759" w:rsidP="006B0510">
      <w:r>
        <w:separator/>
      </w:r>
    </w:p>
  </w:endnote>
  <w:endnote w:type="continuationSeparator" w:id="0">
    <w:p w:rsidR="002A7759" w:rsidRDefault="002A775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59" w:rsidRDefault="002A7759" w:rsidP="006B0510">
      <w:r>
        <w:separator/>
      </w:r>
    </w:p>
  </w:footnote>
  <w:footnote w:type="continuationSeparator" w:id="0">
    <w:p w:rsidR="002A7759" w:rsidRDefault="002A7759"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9" w:rsidRDefault="002A7759" w:rsidP="006B0510">
    <w:pPr>
      <w:pStyle w:val="Header"/>
      <w:jc w:val="right"/>
    </w:pPr>
    <w:r>
      <w:t>Annexure-</w:t>
    </w:r>
    <w:r w:rsidR="009F1CD9">
      <w:t>C</w:t>
    </w:r>
    <w:r w:rsidRPr="006B0510">
      <w:t xml:space="preserve"> (BDS)</w:t>
    </w:r>
  </w:p>
  <w:p w:rsidR="002A7759" w:rsidRDefault="002A7759"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B92E11">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B92E11">
      <w:rPr>
        <w:b/>
        <w:noProof/>
      </w:rPr>
      <w:t>2</w:t>
    </w:r>
    <w:r>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CD9" w:rsidRDefault="009F1C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0460D"/>
    <w:rsid w:val="00123FB2"/>
    <w:rsid w:val="00125D09"/>
    <w:rsid w:val="001337E8"/>
    <w:rsid w:val="001A5123"/>
    <w:rsid w:val="00214FE7"/>
    <w:rsid w:val="00264CE4"/>
    <w:rsid w:val="002A7759"/>
    <w:rsid w:val="002C4CF4"/>
    <w:rsid w:val="002F64C0"/>
    <w:rsid w:val="00334172"/>
    <w:rsid w:val="003A12CB"/>
    <w:rsid w:val="003A2513"/>
    <w:rsid w:val="003B1499"/>
    <w:rsid w:val="003D23F8"/>
    <w:rsid w:val="003E3926"/>
    <w:rsid w:val="003E73B5"/>
    <w:rsid w:val="003F421E"/>
    <w:rsid w:val="004003CC"/>
    <w:rsid w:val="004136B8"/>
    <w:rsid w:val="00420754"/>
    <w:rsid w:val="00476C32"/>
    <w:rsid w:val="00497691"/>
    <w:rsid w:val="004A34F0"/>
    <w:rsid w:val="00500F1E"/>
    <w:rsid w:val="00501C22"/>
    <w:rsid w:val="00550197"/>
    <w:rsid w:val="005C389E"/>
    <w:rsid w:val="005F38CB"/>
    <w:rsid w:val="00604460"/>
    <w:rsid w:val="00681F16"/>
    <w:rsid w:val="006A33F2"/>
    <w:rsid w:val="006B0510"/>
    <w:rsid w:val="008A249E"/>
    <w:rsid w:val="008A4469"/>
    <w:rsid w:val="009370C1"/>
    <w:rsid w:val="00985F2A"/>
    <w:rsid w:val="00995837"/>
    <w:rsid w:val="009C376B"/>
    <w:rsid w:val="009F1CD9"/>
    <w:rsid w:val="00AA3185"/>
    <w:rsid w:val="00AB3F07"/>
    <w:rsid w:val="00AC777B"/>
    <w:rsid w:val="00AE785C"/>
    <w:rsid w:val="00B5139C"/>
    <w:rsid w:val="00B53AFC"/>
    <w:rsid w:val="00B61646"/>
    <w:rsid w:val="00B758EF"/>
    <w:rsid w:val="00B92E11"/>
    <w:rsid w:val="00B96682"/>
    <w:rsid w:val="00C11C64"/>
    <w:rsid w:val="00C2314E"/>
    <w:rsid w:val="00C24461"/>
    <w:rsid w:val="00C24B53"/>
    <w:rsid w:val="00CA4555"/>
    <w:rsid w:val="00CC180B"/>
    <w:rsid w:val="00CC54E9"/>
    <w:rsid w:val="00D7388C"/>
    <w:rsid w:val="00DA6B5C"/>
    <w:rsid w:val="00DB154A"/>
    <w:rsid w:val="00DC44DA"/>
    <w:rsid w:val="00E20D71"/>
    <w:rsid w:val="00E83808"/>
    <w:rsid w:val="00E96F9A"/>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{पल्लवी मिश्रा}</cp:lastModifiedBy>
  <cp:revision>58</cp:revision>
  <cp:lastPrinted>2020-12-22T12:08:00Z</cp:lastPrinted>
  <dcterms:created xsi:type="dcterms:W3CDTF">2018-07-25T07:23:00Z</dcterms:created>
  <dcterms:modified xsi:type="dcterms:W3CDTF">2021-12-09T11:10:00Z</dcterms:modified>
</cp:coreProperties>
</file>